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adjustRightInd w:val="0"/>
        <w:spacing w:before="120" w:after="0" w:line="300" w:lineRule="auto"/>
        <w:jc w:val="center"/>
        <w:rPr>
          <w:rFonts w:hint="eastAsia" w:ascii="宋体" w:hAnsi="宋体" w:eastAsia="宋体"/>
          <w:bCs w:val="0"/>
          <w:color w:val="000000"/>
        </w:rPr>
      </w:pPr>
      <w:bookmarkStart w:id="1" w:name="_GoBack"/>
      <w:bookmarkEnd w:id="1"/>
      <w:bookmarkStart w:id="0" w:name="_Toc310845136"/>
      <w:r>
        <w:rPr>
          <w:rFonts w:hint="eastAsia" w:ascii="宋体" w:hAnsi="宋体" w:eastAsia="宋体"/>
          <w:color w:val="000000"/>
          <w:kern w:val="0"/>
          <w:szCs w:val="20"/>
        </w:rPr>
        <w:t>一、投标须知前附表</w:t>
      </w:r>
      <w:bookmarkEnd w:id="0"/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96"/>
        <w:gridCol w:w="1395"/>
        <w:gridCol w:w="4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96" w:type="dxa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招标项目综合说明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8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承德露露股份公司货物运输项目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8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招标范围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承德露露股份公司产品货物运输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招标形式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网上公开招标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标段及划分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本项目分5个</w:t>
            </w:r>
            <w:r>
              <w:rPr>
                <w:rFonts w:ascii="宋体" w:hAnsi="宋体"/>
                <w:sz w:val="24"/>
              </w:rPr>
              <w:t>发货地址</w:t>
            </w:r>
            <w:r>
              <w:rPr>
                <w:rFonts w:hint="eastAsia" w:ascii="宋体" w:hAnsi="宋体"/>
                <w:sz w:val="24"/>
              </w:rPr>
              <w:t>、8个</w:t>
            </w:r>
            <w:r>
              <w:rPr>
                <w:rFonts w:ascii="宋体" w:hAnsi="宋体"/>
                <w:sz w:val="24"/>
              </w:rPr>
              <w:t>标段</w:t>
            </w:r>
          </w:p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见招标公告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828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招标人： 承德露露股份公司</w:t>
            </w:r>
          </w:p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址： 承德市高新区上板城园区东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9号</w:t>
            </w:r>
          </w:p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  <w:shd w:val="pct10" w:color="auto" w:fill="FFFFFF"/>
              </w:rPr>
            </w:pPr>
            <w:r>
              <w:rPr>
                <w:rFonts w:hint="eastAsia" w:ascii="宋体" w:hAnsi="宋体"/>
                <w:sz w:val="24"/>
              </w:rPr>
              <w:t>联系人：范希成</w:t>
            </w:r>
          </w:p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  <w:shd w:val="pct10" w:color="auto" w:fill="FFFFFF"/>
              </w:rPr>
            </w:pPr>
            <w:r>
              <w:rPr>
                <w:rFonts w:hint="eastAsia" w:ascii="宋体" w:hAnsi="宋体"/>
                <w:sz w:val="24"/>
              </w:rPr>
              <w:t>电  话：0314</w:t>
            </w:r>
            <w:r>
              <w:rPr>
                <w:rFonts w:ascii="宋体" w:hAnsi="宋体"/>
                <w:sz w:val="24"/>
              </w:rPr>
              <w:t>-21220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1</w:t>
            </w:r>
          </w:p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E-mail：</w:t>
            </w:r>
            <w:r>
              <w:fldChar w:fldCharType="begin"/>
            </w:r>
            <w:r>
              <w:instrText xml:space="preserve"> HYPERLINK "mailto:wlglb@lolo.com.cn" </w:instrText>
            </w:r>
            <w:r>
              <w:fldChar w:fldCharType="separate"/>
            </w:r>
            <w:r>
              <w:rPr>
                <w:rStyle w:val="7"/>
                <w:rFonts w:ascii="宋体" w:hAnsi="宋体"/>
                <w:b/>
                <w:sz w:val="24"/>
              </w:rPr>
              <w:t>wlglb@lolo.com.cn</w:t>
            </w:r>
            <w:r>
              <w:rPr>
                <w:rStyle w:val="7"/>
                <w:rFonts w:ascii="宋体" w:hAnsi="宋体"/>
                <w:b/>
                <w:sz w:val="24"/>
              </w:rPr>
              <w:fldChar w:fldCharType="end"/>
            </w:r>
            <w:r>
              <w:rPr>
                <w:rFonts w:hint="eastAsia" w:ascii="宋体" w:hAnsi="宋体"/>
                <w:b/>
                <w:sz w:val="24"/>
              </w:rPr>
              <w:t>（发送报名信息、基本情况、告知书）</w:t>
            </w:r>
            <w:r>
              <w:fldChar w:fldCharType="begin"/>
            </w:r>
            <w:r>
              <w:instrText xml:space="preserve"> HYPERLINK "mailto:wlglbps@lolo.com.cn"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/>
                <w:b/>
                <w:sz w:val="24"/>
              </w:rPr>
              <w:t>wlglb</w:t>
            </w:r>
            <w:r>
              <w:rPr>
                <w:rStyle w:val="7"/>
                <w:rFonts w:ascii="宋体" w:hAnsi="宋体"/>
                <w:b/>
                <w:sz w:val="24"/>
              </w:rPr>
              <w:t>ps</w:t>
            </w:r>
            <w:r>
              <w:rPr>
                <w:rStyle w:val="7"/>
                <w:rFonts w:hint="eastAsia" w:ascii="宋体" w:hAnsi="宋体"/>
                <w:b/>
                <w:sz w:val="24"/>
              </w:rPr>
              <w:t>@lolo.com.cn</w:t>
            </w:r>
            <w:r>
              <w:rPr>
                <w:rStyle w:val="7"/>
                <w:rFonts w:hint="eastAsia" w:ascii="宋体" w:hAnsi="宋体"/>
                <w:b/>
                <w:sz w:val="24"/>
              </w:rPr>
              <w:fldChar w:fldCharType="end"/>
            </w:r>
            <w:r>
              <w:rPr>
                <w:rFonts w:hint="eastAsia" w:ascii="宋体" w:hAnsi="宋体"/>
                <w:b/>
                <w:sz w:val="24"/>
              </w:rPr>
              <w:t xml:space="preserve"> （发送标书专用保密邮箱）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5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招标组织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招标组织机构</w:t>
            </w:r>
            <w:r>
              <w:rPr>
                <w:rFonts w:hint="eastAsia" w:hAnsi="宋体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420" w:lineRule="exact"/>
              <w:ind w:left="960" w:hanging="960" w:hangingChars="4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  址：</w:t>
            </w:r>
            <w:r>
              <w:rPr>
                <w:rFonts w:hint="eastAsia" w:ascii="宋体" w:hAnsi="宋体"/>
                <w:sz w:val="24"/>
              </w:rPr>
              <w:t>高新区上板城园区东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9号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联系人：崔经理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话：0314</w:t>
            </w:r>
            <w:r>
              <w:rPr>
                <w:rFonts w:ascii="宋体" w:hAnsi="宋体"/>
                <w:color w:val="000000"/>
                <w:sz w:val="24"/>
              </w:rPr>
              <w:t>-212</w:t>
            </w:r>
            <w:r>
              <w:rPr>
                <w:rFonts w:hint="eastAsia" w:ascii="宋体" w:hAnsi="宋体"/>
                <w:color w:val="000000"/>
                <w:sz w:val="24"/>
              </w:rPr>
              <w:t>2166 传  真：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E-mail：</w:t>
            </w:r>
            <w:r>
              <w:rPr>
                <w:rFonts w:ascii="宋体" w:hAnsi="宋体"/>
                <w:color w:val="000000"/>
                <w:sz w:val="24"/>
              </w:rPr>
              <w:t>wlglb@lolo.com.cn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投标人资质</w:t>
            </w:r>
          </w:p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等级要求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资质要求</w:t>
            </w:r>
          </w:p>
        </w:tc>
        <w:tc>
          <w:tcPr>
            <w:tcW w:w="493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道路运输许可证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493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不少于人民币500万元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财务要求</w:t>
            </w:r>
          </w:p>
        </w:tc>
        <w:tc>
          <w:tcPr>
            <w:tcW w:w="493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提供近三年财务报表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业绩要求</w:t>
            </w:r>
          </w:p>
        </w:tc>
        <w:tc>
          <w:tcPr>
            <w:tcW w:w="493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近几年承担过大型公路运输业务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信誉要求</w:t>
            </w:r>
          </w:p>
        </w:tc>
        <w:tc>
          <w:tcPr>
            <w:tcW w:w="493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信誉良好的企业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其它要求</w:t>
            </w:r>
          </w:p>
        </w:tc>
        <w:tc>
          <w:tcPr>
            <w:tcW w:w="4936" w:type="dxa"/>
            <w:vAlign w:val="center"/>
          </w:tcPr>
          <w:p>
            <w:pPr>
              <w:tabs>
                <w:tab w:val="left" w:pos="5145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投标人具有同期发往多条线路和大批货物的承运能力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投标资质于9月17日8时之前以电子文件形式发送到</w:t>
            </w:r>
            <w:r>
              <w:fldChar w:fldCharType="begin"/>
            </w:r>
            <w:r>
              <w:instrText xml:space="preserve"> HYPERLINK "mailto:wlglb@lolo.com.cn" </w:instrText>
            </w:r>
            <w:r>
              <w:fldChar w:fldCharType="separate"/>
            </w:r>
            <w:r>
              <w:rPr>
                <w:rStyle w:val="7"/>
                <w:rFonts w:ascii="宋体" w:hAnsi="宋体"/>
                <w:b/>
                <w:sz w:val="24"/>
              </w:rPr>
              <w:t>wlglb@lolo.com.cn</w:t>
            </w:r>
            <w:r>
              <w:rPr>
                <w:rStyle w:val="7"/>
                <w:rFonts w:ascii="宋体" w:hAnsi="宋体"/>
                <w:b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，审核时间9月18日-9月23日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招标文件</w:t>
            </w:r>
          </w:p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获取方式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8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公司以</w:t>
            </w:r>
            <w:r>
              <w:rPr>
                <w:rFonts w:ascii="宋体" w:hAnsi="宋体"/>
                <w:sz w:val="24"/>
              </w:rPr>
              <w:t>电子邮件形式发送</w:t>
            </w:r>
            <w:r>
              <w:rPr>
                <w:rFonts w:hint="eastAsia" w:ascii="宋体" w:hAnsi="宋体"/>
                <w:sz w:val="24"/>
              </w:rPr>
              <w:t>至投标人</w:t>
            </w:r>
          </w:p>
          <w:p>
            <w:pPr>
              <w:tabs>
                <w:tab w:val="left" w:pos="5145"/>
              </w:tabs>
              <w:spacing w:line="38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发送时间：2025年9月24日16时前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招标答疑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8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投标人对招标文件的质疑，应于 2025年9月26日之前以书面形式（加盖法人公章）网传至招标组织机构，</w:t>
            </w:r>
            <w:r>
              <w:rPr>
                <w:rFonts w:hAnsi="宋体"/>
                <w:snapToGrid w:val="0"/>
                <w:sz w:val="24"/>
              </w:rPr>
              <w:t>过期不予受理。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5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投标保证金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投标保证金：人民币贰拾万元整（￥</w:t>
            </w: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0000.00）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正在与公司合作的承运商参与招标时不用再交投标保证金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保证金形式为： 银行公对公账户转账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投标保证金交纳时间： 2025年9月30日8时之前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开户行：承德</w:t>
            </w:r>
            <w:r>
              <w:rPr>
                <w:rFonts w:ascii="宋体" w:hAnsi="宋体"/>
                <w:color w:val="000000"/>
                <w:sz w:val="24"/>
              </w:rPr>
              <w:t>工行</w:t>
            </w:r>
            <w:r>
              <w:rPr>
                <w:rFonts w:hint="eastAsia" w:ascii="宋体" w:hAnsi="宋体"/>
                <w:color w:val="000000"/>
                <w:sz w:val="24"/>
              </w:rPr>
              <w:t>太平桥</w:t>
            </w:r>
            <w:r>
              <w:rPr>
                <w:rFonts w:ascii="宋体" w:hAnsi="宋体"/>
                <w:color w:val="000000"/>
                <w:sz w:val="24"/>
              </w:rPr>
              <w:t>支行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开户名：承德露露股份公司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号：0411001409221018651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5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自从提交投标文件的截止日期算起到公布中标为止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5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投标文件正本一份，副本三份；</w:t>
            </w:r>
          </w:p>
          <w:p>
            <w:pPr>
              <w:spacing w:line="420" w:lineRule="exac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投标文件书封袋上注明投标人名称、所投标段并通过顺丰快递邮寄到露露公司。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截止时间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电子文件投标截止时间：2025年9月30日12时；</w:t>
            </w:r>
            <w:r>
              <w:fldChar w:fldCharType="begin"/>
            </w:r>
            <w:r>
              <w:instrText xml:space="preserve"> HYPERLINK "mailto:以发入wlglbps@lolo.com.cn" </w:instrText>
            </w:r>
            <w:r>
              <w:fldChar w:fldCharType="separate"/>
            </w:r>
            <w:r>
              <w:rPr>
                <w:rStyle w:val="7"/>
                <w:rFonts w:ascii="宋体" w:hAnsi="宋体"/>
                <w:sz w:val="24"/>
              </w:rPr>
              <w:t>以发入</w:t>
            </w:r>
            <w:r>
              <w:rPr>
                <w:rStyle w:val="7"/>
                <w:rFonts w:hint="eastAsia" w:ascii="宋体" w:hAnsi="宋体"/>
                <w:sz w:val="24"/>
              </w:rPr>
              <w:t>wlglb</w:t>
            </w:r>
            <w:r>
              <w:rPr>
                <w:rStyle w:val="7"/>
                <w:rFonts w:ascii="宋体" w:hAnsi="宋体"/>
                <w:sz w:val="24"/>
              </w:rPr>
              <w:t>ps@lolo.com.cn</w:t>
            </w:r>
            <w:r>
              <w:rPr>
                <w:rStyle w:val="7"/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邮箱时间</w:t>
            </w:r>
            <w:r>
              <w:rPr>
                <w:rFonts w:ascii="宋体" w:hAnsi="宋体"/>
                <w:sz w:val="24"/>
              </w:rPr>
              <w:t>为准</w:t>
            </w:r>
            <w:r>
              <w:rPr>
                <w:rFonts w:hint="eastAsia" w:ascii="宋体" w:hAnsi="宋体"/>
                <w:sz w:val="24"/>
              </w:rPr>
              <w:t>,纸质文件在9月30日12时之前以顺丰快递邮寄到露露公司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5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开标时间：2025年10月9日9时，如遇特殊情况另行通知。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开标地点：承德露露股份公司</w:t>
            </w:r>
            <w:r>
              <w:rPr>
                <w:rFonts w:ascii="宋体" w:hAnsi="宋体"/>
                <w:sz w:val="24"/>
              </w:rPr>
              <w:t>会议室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5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评标方法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本项目采取综合评分法，即在最大限度地满足招标文件实质性要求前提下，按照招标文件中规定的各项因素进行综合评审，以评标最终得分最高的投标人作为中标候选人。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5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中标候选人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中标候选人：按评审后得分由高到低顺序排列；得分相同的，按投标报价由低到高顺序排列。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5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中标核实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必要时审查投标人是否有能力圆满的履行合同，最终的核实方式为：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（1）对投标人进行询问。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（2）对投标人进行实地考察。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受最终审查的中标候选人，必须如实回答和受理询问或考察，并提供所需的有关资料。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合同期限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自签订合同之日起一年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付款方式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tabs>
                <w:tab w:val="left" w:pos="5145"/>
              </w:tabs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当月费用次月结算、支付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5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运输商业保险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提交运输商业保险的时间：收到中标通知书后5个工作日内。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运输商业保险金额： 50万元（大写：伍拾万元）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缴纳运输商业保险形式：</w:t>
            </w:r>
            <w:r>
              <w:rPr>
                <w:rFonts w:hint="eastAsia" w:ascii="宋体" w:hAnsi="宋体"/>
                <w:color w:val="000000"/>
                <w:sz w:val="24"/>
              </w:rPr>
              <w:t>银行公对公账户转账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开户行：承德工行太平桥支行 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开户名：承德露露股份公司 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号：0411001409221018651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before="62" w:beforeLines="20" w:after="62" w:afterLines="20"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声明</w:t>
            </w:r>
          </w:p>
        </w:tc>
        <w:tc>
          <w:tcPr>
            <w:tcW w:w="633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00" w:lineRule="auto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本项目不接受联合体投标，中标后不得转包或分包。</w:t>
            </w:r>
          </w:p>
        </w:tc>
      </w:tr>
    </w:tbl>
    <w:p>
      <w:pPr>
        <w:pStyle w:val="2"/>
        <w:jc w:val="center"/>
        <w:rPr>
          <w:rFonts w:hint="eastAsia" w:ascii="宋体" w:hAnsi="宋体" w:eastAsia="宋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BC"/>
    <w:rsid w:val="000013EE"/>
    <w:rsid w:val="0001538A"/>
    <w:rsid w:val="00086490"/>
    <w:rsid w:val="000B7C44"/>
    <w:rsid w:val="00104B25"/>
    <w:rsid w:val="00152F74"/>
    <w:rsid w:val="001761E8"/>
    <w:rsid w:val="001A7C6E"/>
    <w:rsid w:val="001C2442"/>
    <w:rsid w:val="001F3BB6"/>
    <w:rsid w:val="00276D01"/>
    <w:rsid w:val="002B5219"/>
    <w:rsid w:val="003052BE"/>
    <w:rsid w:val="00320A38"/>
    <w:rsid w:val="00342E54"/>
    <w:rsid w:val="00344CFC"/>
    <w:rsid w:val="00353DAB"/>
    <w:rsid w:val="003A2C39"/>
    <w:rsid w:val="003A7BBA"/>
    <w:rsid w:val="00423DD4"/>
    <w:rsid w:val="00453145"/>
    <w:rsid w:val="00455A2A"/>
    <w:rsid w:val="004637F2"/>
    <w:rsid w:val="004A4888"/>
    <w:rsid w:val="004C365D"/>
    <w:rsid w:val="004E78BA"/>
    <w:rsid w:val="00506321"/>
    <w:rsid w:val="00541316"/>
    <w:rsid w:val="00547FA4"/>
    <w:rsid w:val="00552750"/>
    <w:rsid w:val="00600670"/>
    <w:rsid w:val="00642773"/>
    <w:rsid w:val="00662F38"/>
    <w:rsid w:val="00665D66"/>
    <w:rsid w:val="006B7FD2"/>
    <w:rsid w:val="006C5AC4"/>
    <w:rsid w:val="0073558B"/>
    <w:rsid w:val="0076739B"/>
    <w:rsid w:val="007C00E5"/>
    <w:rsid w:val="007C4BC9"/>
    <w:rsid w:val="007F0EEC"/>
    <w:rsid w:val="00810C0B"/>
    <w:rsid w:val="00826C67"/>
    <w:rsid w:val="008339E2"/>
    <w:rsid w:val="0085756B"/>
    <w:rsid w:val="00860761"/>
    <w:rsid w:val="00892637"/>
    <w:rsid w:val="008E306F"/>
    <w:rsid w:val="00905CE0"/>
    <w:rsid w:val="00996838"/>
    <w:rsid w:val="009E2D95"/>
    <w:rsid w:val="00A0700D"/>
    <w:rsid w:val="00A07EA1"/>
    <w:rsid w:val="00A55048"/>
    <w:rsid w:val="00A61EFA"/>
    <w:rsid w:val="00AC3F5C"/>
    <w:rsid w:val="00B00C3A"/>
    <w:rsid w:val="00B72BEA"/>
    <w:rsid w:val="00B81E33"/>
    <w:rsid w:val="00B86537"/>
    <w:rsid w:val="00BA3ADC"/>
    <w:rsid w:val="00BD7172"/>
    <w:rsid w:val="00BE5A62"/>
    <w:rsid w:val="00C0051F"/>
    <w:rsid w:val="00C70CCD"/>
    <w:rsid w:val="00CC55F7"/>
    <w:rsid w:val="00CE03AC"/>
    <w:rsid w:val="00D00D83"/>
    <w:rsid w:val="00D30961"/>
    <w:rsid w:val="00D90193"/>
    <w:rsid w:val="00DA25DE"/>
    <w:rsid w:val="00DF76AD"/>
    <w:rsid w:val="00E86CBC"/>
    <w:rsid w:val="00ED6FEB"/>
    <w:rsid w:val="00F0781C"/>
    <w:rsid w:val="00F2094A"/>
    <w:rsid w:val="00F26B64"/>
    <w:rsid w:val="00F4353F"/>
    <w:rsid w:val="00FA0F14"/>
    <w:rsid w:val="00FF5D5A"/>
    <w:rsid w:val="455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标题 2 字符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786</Words>
  <Characters>921</Characters>
  <Lines>102</Lines>
  <Paragraphs>131</Paragraphs>
  <TotalTime>248</TotalTime>
  <ScaleCrop>false</ScaleCrop>
  <LinksUpToDate>false</LinksUpToDate>
  <CharactersWithSpaces>1576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2020-08-08T03:41:00Z</dcterms:created>
  <dc:creator>微软用户</dc:creator>
  <cp:lastModifiedBy>邹广全</cp:lastModifiedBy>
  <cp:lastPrinted>2022-06-15T06:41:00Z</cp:lastPrinted>
  <dcterms:modified xsi:type="dcterms:W3CDTF">2025-09-03T06:28:25Z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C50228662523435B90E466E12A16F6CD_13</vt:lpwstr>
  </property>
</Properties>
</file>